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BDEC" w14:textId="5C9A3574" w:rsidR="006E7743" w:rsidRPr="000B72AB" w:rsidRDefault="00692D31" w:rsidP="00692D31">
      <w:pPr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B72AB">
        <w:rPr>
          <w:rFonts w:eastAsia="Times New Roman" w:cstheme="minorHAnsi"/>
          <w:b/>
          <w:bCs/>
          <w:color w:val="000000"/>
          <w:sz w:val="24"/>
          <w:szCs w:val="24"/>
        </w:rPr>
        <w:t>Mora County</w:t>
      </w:r>
    </w:p>
    <w:p w14:paraId="23017CC2" w14:textId="22C399EE" w:rsidR="00692D31" w:rsidRPr="000B72AB" w:rsidRDefault="00985E79" w:rsidP="00692D31">
      <w:pPr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0B72AB">
        <w:rPr>
          <w:rFonts w:eastAsia="Times New Roman" w:cstheme="minorHAnsi"/>
          <w:b/>
          <w:bCs/>
          <w:color w:val="000000"/>
          <w:sz w:val="24"/>
          <w:szCs w:val="24"/>
        </w:rPr>
        <w:t>Planning &amp; Zoning Commi</w:t>
      </w:r>
      <w:r w:rsidR="000B72AB" w:rsidRPr="000B72AB">
        <w:rPr>
          <w:rFonts w:eastAsia="Times New Roman" w:cstheme="minorHAnsi"/>
          <w:b/>
          <w:bCs/>
          <w:color w:val="000000"/>
          <w:sz w:val="24"/>
          <w:szCs w:val="24"/>
        </w:rPr>
        <w:t>ssion</w:t>
      </w:r>
    </w:p>
    <w:p w14:paraId="71BBC8A1" w14:textId="4C72F6BB" w:rsidR="00692D31" w:rsidRPr="000B72AB" w:rsidRDefault="000B72AB" w:rsidP="00692D31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Dave Cargo Library</w:t>
      </w:r>
    </w:p>
    <w:p w14:paraId="1F074A79" w14:textId="77777777" w:rsidR="000B72AB" w:rsidRDefault="000B72AB" w:rsidP="00692D3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HWY 518 near the entrance to the County Complex at</w:t>
      </w:r>
    </w:p>
    <w:p w14:paraId="1119C2F8" w14:textId="540A024E" w:rsidR="00692D31" w:rsidRPr="000B72AB" w:rsidRDefault="00692D31" w:rsidP="00692D31">
      <w:pPr>
        <w:jc w:val="center"/>
        <w:rPr>
          <w:rFonts w:cstheme="minorHAnsi"/>
          <w:b/>
          <w:bCs/>
          <w:sz w:val="24"/>
          <w:szCs w:val="24"/>
        </w:rPr>
      </w:pPr>
      <w:r w:rsidRPr="000B72AB">
        <w:rPr>
          <w:rFonts w:cstheme="minorHAnsi"/>
          <w:b/>
          <w:bCs/>
          <w:sz w:val="24"/>
          <w:szCs w:val="24"/>
        </w:rPr>
        <w:t>1 Courthouse Drive, Mora, NM</w:t>
      </w:r>
    </w:p>
    <w:p w14:paraId="56BB6098" w14:textId="45878CF2" w:rsidR="00692D31" w:rsidRPr="000B72AB" w:rsidRDefault="000B72AB" w:rsidP="00692D31">
      <w:pPr>
        <w:jc w:val="center"/>
        <w:rPr>
          <w:rFonts w:cstheme="minorHAnsi"/>
          <w:b/>
          <w:bCs/>
          <w:sz w:val="24"/>
          <w:szCs w:val="24"/>
        </w:rPr>
      </w:pPr>
      <w:r w:rsidRPr="000B72AB">
        <w:rPr>
          <w:rFonts w:cstheme="minorHAnsi"/>
          <w:b/>
          <w:bCs/>
          <w:sz w:val="24"/>
          <w:szCs w:val="24"/>
        </w:rPr>
        <w:t>Monday, April 28</w:t>
      </w:r>
      <w:r w:rsidR="00ED3583" w:rsidRPr="000B72AB">
        <w:rPr>
          <w:rFonts w:cstheme="minorHAnsi"/>
          <w:b/>
          <w:bCs/>
          <w:sz w:val="24"/>
          <w:szCs w:val="24"/>
        </w:rPr>
        <w:t>,</w:t>
      </w:r>
      <w:r w:rsidR="00677A22" w:rsidRPr="000B72AB">
        <w:rPr>
          <w:rFonts w:cstheme="minorHAnsi"/>
          <w:b/>
          <w:bCs/>
          <w:sz w:val="24"/>
          <w:szCs w:val="24"/>
        </w:rPr>
        <w:t xml:space="preserve"> </w:t>
      </w:r>
      <w:r w:rsidR="00984844" w:rsidRPr="000B72AB">
        <w:rPr>
          <w:rFonts w:cstheme="minorHAnsi"/>
          <w:b/>
          <w:bCs/>
          <w:sz w:val="24"/>
          <w:szCs w:val="24"/>
        </w:rPr>
        <w:t>202</w:t>
      </w:r>
      <w:r w:rsidR="00ED3583" w:rsidRPr="000B72AB">
        <w:rPr>
          <w:rFonts w:cstheme="minorHAnsi"/>
          <w:b/>
          <w:bCs/>
          <w:sz w:val="24"/>
          <w:szCs w:val="24"/>
        </w:rPr>
        <w:t>5</w:t>
      </w:r>
    </w:p>
    <w:p w14:paraId="0051DBB4" w14:textId="0F9DAF1A" w:rsidR="00985E79" w:rsidRPr="000B72AB" w:rsidRDefault="000B72AB" w:rsidP="00692D3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2:45 p.m.</w:t>
      </w:r>
    </w:p>
    <w:p w14:paraId="7D8C0C05" w14:textId="77777777" w:rsidR="000B72AB" w:rsidRDefault="000B72AB" w:rsidP="00692D31">
      <w:pPr>
        <w:jc w:val="center"/>
        <w:rPr>
          <w:rFonts w:cstheme="minorHAnsi"/>
          <w:b/>
          <w:bCs/>
          <w:sz w:val="24"/>
          <w:szCs w:val="24"/>
        </w:rPr>
      </w:pPr>
    </w:p>
    <w:p w14:paraId="7D87509E" w14:textId="75C0B927" w:rsidR="00692D31" w:rsidRPr="000B72AB" w:rsidRDefault="000B72AB" w:rsidP="00692D31">
      <w:pPr>
        <w:jc w:val="center"/>
        <w:rPr>
          <w:rFonts w:cstheme="minorHAnsi"/>
          <w:b/>
          <w:bCs/>
          <w:sz w:val="24"/>
          <w:szCs w:val="24"/>
        </w:rPr>
      </w:pPr>
      <w:r w:rsidRPr="000B72AB">
        <w:rPr>
          <w:rFonts w:cstheme="minorHAnsi"/>
          <w:b/>
          <w:bCs/>
          <w:sz w:val="24"/>
          <w:szCs w:val="24"/>
        </w:rPr>
        <w:t xml:space="preserve">Meeting Notice and </w:t>
      </w:r>
      <w:r w:rsidR="00692D31" w:rsidRPr="000B72AB">
        <w:rPr>
          <w:rFonts w:cstheme="minorHAnsi"/>
          <w:b/>
          <w:bCs/>
          <w:sz w:val="24"/>
          <w:szCs w:val="24"/>
        </w:rPr>
        <w:t>Agenda</w:t>
      </w:r>
    </w:p>
    <w:p w14:paraId="629A9D60" w14:textId="77777777" w:rsidR="000B72AB" w:rsidRDefault="000B72AB" w:rsidP="000B72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7589859" w14:textId="00B60997" w:rsidR="000B72AB" w:rsidRPr="000B72AB" w:rsidRDefault="000B72AB" w:rsidP="000B72A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highlight w:val="yellow"/>
        </w:rPr>
      </w:pPr>
      <w:r w:rsidRPr="000B72AB">
        <w:rPr>
          <w:rStyle w:val="normaltextrun"/>
          <w:rFonts w:asciiTheme="minorHAnsi" w:hAnsiTheme="minorHAnsi" w:cstheme="minorHAnsi"/>
          <w:b/>
          <w:bCs/>
          <w:highlight w:val="yellow"/>
        </w:rPr>
        <w:t>Join Zoom Meeting</w:t>
      </w:r>
      <w:r w:rsidRPr="000B72AB">
        <w:rPr>
          <w:rStyle w:val="eop"/>
          <w:rFonts w:asciiTheme="minorHAnsi" w:hAnsiTheme="minorHAnsi" w:cstheme="minorHAnsi"/>
          <w:highlight w:val="yellow"/>
        </w:rPr>
        <w:t> </w:t>
      </w:r>
    </w:p>
    <w:p w14:paraId="5CD95AD5" w14:textId="061271FD" w:rsidR="000B72AB" w:rsidRPr="000B72AB" w:rsidRDefault="000B72AB" w:rsidP="000B72A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highlight w:val="yellow"/>
        </w:rPr>
      </w:pPr>
      <w:r w:rsidRPr="000B72AB">
        <w:rPr>
          <w:rStyle w:val="normaltextrun"/>
          <w:rFonts w:asciiTheme="minorHAnsi" w:hAnsiTheme="minorHAnsi" w:cstheme="minorHAnsi"/>
          <w:highlight w:val="yellow"/>
        </w:rPr>
        <w:t>Meeting ID</w:t>
      </w:r>
      <w:proofErr w:type="gramStart"/>
      <w:r w:rsidRPr="000B72AB">
        <w:rPr>
          <w:rStyle w:val="normaltextrun"/>
          <w:rFonts w:asciiTheme="minorHAnsi" w:hAnsiTheme="minorHAnsi" w:cstheme="minorHAnsi"/>
          <w:highlight w:val="yellow"/>
        </w:rPr>
        <w:t xml:space="preserve">:  </w:t>
      </w:r>
      <w:r w:rsidR="00C5570E" w:rsidRPr="00C5570E">
        <w:rPr>
          <w:color w:val="000000"/>
        </w:rPr>
        <w:t>928</w:t>
      </w:r>
      <w:proofErr w:type="gramEnd"/>
      <w:r w:rsidR="00C5570E" w:rsidRPr="00C5570E">
        <w:rPr>
          <w:color w:val="000000"/>
        </w:rPr>
        <w:t xml:space="preserve"> 5781 6862</w:t>
      </w:r>
    </w:p>
    <w:p w14:paraId="197E88AE" w14:textId="3BCAF257" w:rsidR="000B72AB" w:rsidRPr="000B72AB" w:rsidRDefault="000B72AB" w:rsidP="000B72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highlight w:val="yellow"/>
        </w:rPr>
      </w:pPr>
      <w:r w:rsidRPr="000B72AB">
        <w:rPr>
          <w:rStyle w:val="normaltextrun"/>
          <w:rFonts w:asciiTheme="minorHAnsi" w:hAnsiTheme="minorHAnsi" w:cstheme="minorHAnsi"/>
          <w:highlight w:val="yellow"/>
        </w:rPr>
        <w:t xml:space="preserve">Passcode: </w:t>
      </w:r>
      <w:r w:rsidRPr="00C5570E">
        <w:rPr>
          <w:rStyle w:val="normaltextrun"/>
          <w:rFonts w:asciiTheme="minorHAnsi" w:hAnsiTheme="minorHAnsi" w:cstheme="minorHAnsi"/>
          <w:highlight w:val="yellow"/>
        </w:rPr>
        <w:t xml:space="preserve"> </w:t>
      </w:r>
      <w:r w:rsidR="00C5570E" w:rsidRPr="00C5570E">
        <w:rPr>
          <w:color w:val="000000"/>
        </w:rPr>
        <w:t>222717</w:t>
      </w:r>
    </w:p>
    <w:p w14:paraId="264E32E2" w14:textId="77777777" w:rsidR="000B72AB" w:rsidRPr="000B72AB" w:rsidRDefault="000B72AB" w:rsidP="000B72A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highlight w:val="yellow"/>
        </w:rPr>
      </w:pPr>
      <w:r w:rsidRPr="000B72AB">
        <w:rPr>
          <w:rStyle w:val="eop"/>
          <w:rFonts w:asciiTheme="minorHAnsi" w:hAnsiTheme="minorHAnsi" w:cstheme="minorHAnsi"/>
          <w:highlight w:val="yellow"/>
        </w:rPr>
        <w:t> </w:t>
      </w:r>
    </w:p>
    <w:p w14:paraId="2102E05F" w14:textId="77777777" w:rsidR="000B72AB" w:rsidRPr="000B72AB" w:rsidRDefault="000B72AB" w:rsidP="000B72A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B72AB">
        <w:rPr>
          <w:rStyle w:val="normaltextrun"/>
          <w:rFonts w:asciiTheme="minorHAnsi" w:hAnsiTheme="minorHAnsi" w:cstheme="minorHAnsi"/>
          <w:highlight w:val="yellow"/>
        </w:rPr>
        <w:t xml:space="preserve">Zoom Link: </w:t>
      </w:r>
      <w:hyperlink r:id="rId7" w:tgtFrame="_blank" w:history="1">
        <w:r w:rsidRPr="000B72AB">
          <w:rPr>
            <w:rStyle w:val="normaltextrun"/>
            <w:rFonts w:asciiTheme="minorHAnsi" w:hAnsiTheme="minorHAnsi" w:cstheme="minorHAnsi"/>
            <w:color w:val="467886"/>
            <w:highlight w:val="yellow"/>
            <w:u w:val="single"/>
          </w:rPr>
          <w:t>https://zoom.us/j/99963699950?pwd=EkmkbADJ4ZbwUfISd7W39im4bbCWnL.1</w:t>
        </w:r>
      </w:hyperlink>
      <w:r w:rsidRPr="000B72AB">
        <w:rPr>
          <w:rStyle w:val="eop"/>
          <w:rFonts w:asciiTheme="minorHAnsi" w:hAnsiTheme="minorHAnsi" w:cstheme="minorHAnsi"/>
        </w:rPr>
        <w:t> </w:t>
      </w:r>
    </w:p>
    <w:p w14:paraId="06664EF1" w14:textId="77777777" w:rsidR="000B72AB" w:rsidRPr="000B72AB" w:rsidRDefault="000B72AB" w:rsidP="000B72AB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DEF3065" w14:textId="6E133C77" w:rsidR="000B72AB" w:rsidRPr="000B72AB" w:rsidRDefault="000B72AB" w:rsidP="000B72AB">
      <w:pPr>
        <w:rPr>
          <w:rFonts w:cstheme="minorHAnsi"/>
          <w:b/>
          <w:bCs/>
          <w:sz w:val="24"/>
          <w:szCs w:val="24"/>
        </w:rPr>
      </w:pPr>
      <w:r w:rsidRPr="000B72AB">
        <w:rPr>
          <w:rFonts w:cstheme="minorHAnsi"/>
          <w:sz w:val="24"/>
          <w:szCs w:val="24"/>
        </w:rPr>
        <w:t xml:space="preserve">The Mora County Planning and Zoning Commission will hold a </w:t>
      </w:r>
      <w:r w:rsidRPr="000B72AB">
        <w:rPr>
          <w:rFonts w:cstheme="minorHAnsi"/>
          <w:b/>
          <w:bCs/>
          <w:sz w:val="24"/>
          <w:szCs w:val="24"/>
        </w:rPr>
        <w:t>Meeting</w:t>
      </w:r>
      <w:r w:rsidRPr="000B72AB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>Monday, April 28</w:t>
      </w:r>
      <w:r w:rsidRPr="000B72AB">
        <w:rPr>
          <w:rFonts w:cstheme="minorHAnsi"/>
          <w:sz w:val="24"/>
          <w:szCs w:val="24"/>
        </w:rPr>
        <w:t xml:space="preserve">, 2025, at </w:t>
      </w:r>
      <w:r>
        <w:rPr>
          <w:rFonts w:cstheme="minorHAnsi"/>
          <w:sz w:val="24"/>
          <w:szCs w:val="24"/>
        </w:rPr>
        <w:t>2:45</w:t>
      </w:r>
      <w:r w:rsidRPr="000B72AB">
        <w:rPr>
          <w:rFonts w:cstheme="minorHAnsi"/>
          <w:sz w:val="24"/>
          <w:szCs w:val="24"/>
        </w:rPr>
        <w:t xml:space="preserve"> p.m. at the </w:t>
      </w:r>
      <w:r>
        <w:rPr>
          <w:rFonts w:cstheme="minorHAnsi"/>
          <w:sz w:val="24"/>
          <w:szCs w:val="24"/>
        </w:rPr>
        <w:t>Dave Cargo Library</w:t>
      </w:r>
      <w:r w:rsidRPr="000B72A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0B72AB">
        <w:rPr>
          <w:rFonts w:cstheme="minorHAnsi"/>
          <w:sz w:val="24"/>
          <w:szCs w:val="24"/>
        </w:rPr>
        <w:t>HWY 518 near the entrance to the County Complex at 1 Courthouse Drive, Mora, New Mexico. Agenda</w:t>
      </w:r>
      <w:r>
        <w:rPr>
          <w:rFonts w:cstheme="minorHAnsi"/>
          <w:sz w:val="24"/>
          <w:szCs w:val="24"/>
        </w:rPr>
        <w:t xml:space="preserve"> is listed below.</w:t>
      </w:r>
    </w:p>
    <w:p w14:paraId="16456D42" w14:textId="77777777" w:rsidR="00A426E5" w:rsidRPr="000B72AB" w:rsidRDefault="00A426E5" w:rsidP="00577CA1">
      <w:pPr>
        <w:rPr>
          <w:rStyle w:val="DefaultFontHxMailStyle"/>
          <w:rFonts w:asciiTheme="minorHAnsi" w:hAnsiTheme="minorHAnsi" w:cstheme="minorHAnsi"/>
          <w:b/>
          <w:bCs/>
          <w:sz w:val="24"/>
          <w:szCs w:val="24"/>
        </w:rPr>
      </w:pPr>
    </w:p>
    <w:p w14:paraId="146344C5" w14:textId="27A705A1" w:rsidR="00577CA1" w:rsidRPr="000B72AB" w:rsidRDefault="00577CA1" w:rsidP="00577CA1">
      <w:pPr>
        <w:pStyle w:val="Default"/>
        <w:rPr>
          <w:rFonts w:asciiTheme="minorHAnsi" w:hAnsiTheme="minorHAnsi" w:cstheme="minorHAnsi"/>
          <w:b/>
          <w:bCs/>
        </w:rPr>
      </w:pPr>
      <w:r w:rsidRPr="000B72AB">
        <w:rPr>
          <w:rFonts w:asciiTheme="minorHAnsi" w:hAnsiTheme="minorHAnsi" w:cstheme="minorHAnsi"/>
          <w:b/>
          <w:bCs/>
        </w:rPr>
        <w:t>AGENDA</w:t>
      </w:r>
    </w:p>
    <w:p w14:paraId="01382B15" w14:textId="77777777" w:rsidR="005979C1" w:rsidRPr="000B72AB" w:rsidRDefault="005979C1" w:rsidP="00A92781">
      <w:pPr>
        <w:rPr>
          <w:rFonts w:eastAsiaTheme="minorHAnsi" w:cstheme="minorHAnsi"/>
          <w:color w:val="000000"/>
          <w:sz w:val="24"/>
          <w:szCs w:val="24"/>
        </w:rPr>
      </w:pPr>
    </w:p>
    <w:p w14:paraId="4AD0B3E1" w14:textId="77777777" w:rsidR="000B72AB" w:rsidRDefault="00A92781" w:rsidP="00A92781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B72AB">
        <w:rPr>
          <w:rFonts w:eastAsia="Times New Roman" w:cstheme="minorHAnsi"/>
          <w:sz w:val="24"/>
          <w:szCs w:val="24"/>
        </w:rPr>
        <w:t>Roll Call </w:t>
      </w:r>
    </w:p>
    <w:p w14:paraId="1A385E1E" w14:textId="77777777" w:rsidR="000B72AB" w:rsidRDefault="00A92781" w:rsidP="00A92781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B72AB">
        <w:rPr>
          <w:rFonts w:eastAsia="Times New Roman" w:cstheme="minorHAnsi"/>
          <w:sz w:val="24"/>
          <w:szCs w:val="24"/>
        </w:rPr>
        <w:t>Pledge of Allegiance </w:t>
      </w:r>
    </w:p>
    <w:p w14:paraId="31F3E04D" w14:textId="77777777" w:rsidR="000B72AB" w:rsidRDefault="00A92781" w:rsidP="00A92781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B72AB">
        <w:rPr>
          <w:rFonts w:eastAsia="Times New Roman" w:cstheme="minorHAnsi"/>
          <w:sz w:val="24"/>
          <w:szCs w:val="24"/>
        </w:rPr>
        <w:t>Approval of Agenda </w:t>
      </w:r>
    </w:p>
    <w:p w14:paraId="657FE5FD" w14:textId="709413EF" w:rsidR="000B72AB" w:rsidRDefault="001E2A01" w:rsidP="00ED3583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B72AB">
        <w:rPr>
          <w:rFonts w:eastAsia="Times New Roman" w:cstheme="minorHAnsi"/>
          <w:sz w:val="24"/>
          <w:szCs w:val="24"/>
        </w:rPr>
        <w:t xml:space="preserve">Public </w:t>
      </w:r>
      <w:r w:rsidR="000B72AB">
        <w:rPr>
          <w:rFonts w:eastAsia="Times New Roman" w:cstheme="minorHAnsi"/>
          <w:sz w:val="24"/>
          <w:szCs w:val="24"/>
        </w:rPr>
        <w:t>C</w:t>
      </w:r>
      <w:r w:rsidRPr="000B72AB">
        <w:rPr>
          <w:rFonts w:eastAsia="Times New Roman" w:cstheme="minorHAnsi"/>
          <w:sz w:val="24"/>
          <w:szCs w:val="24"/>
        </w:rPr>
        <w:t>omment</w:t>
      </w:r>
    </w:p>
    <w:p w14:paraId="5DA111E4" w14:textId="0B26B89A" w:rsidR="000B72AB" w:rsidRDefault="00984844" w:rsidP="00ED3583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B72AB">
        <w:rPr>
          <w:rFonts w:eastAsia="Times New Roman" w:cstheme="minorHAnsi"/>
          <w:sz w:val="24"/>
          <w:szCs w:val="24"/>
        </w:rPr>
        <w:t xml:space="preserve">Discussion/Action: </w:t>
      </w:r>
      <w:r w:rsidR="00ED3583" w:rsidRPr="000B72AB">
        <w:rPr>
          <w:rFonts w:eastAsia="Times New Roman" w:cstheme="minorHAnsi"/>
          <w:sz w:val="24"/>
          <w:szCs w:val="24"/>
        </w:rPr>
        <w:t xml:space="preserve">Recommendation to </w:t>
      </w:r>
      <w:r w:rsidR="003344D3" w:rsidRPr="000B72AB">
        <w:rPr>
          <w:rFonts w:eastAsia="Times New Roman" w:cstheme="minorHAnsi"/>
          <w:sz w:val="24"/>
          <w:szCs w:val="24"/>
        </w:rPr>
        <w:t>C</w:t>
      </w:r>
      <w:r w:rsidR="00ED3583" w:rsidRPr="000B72AB">
        <w:rPr>
          <w:rFonts w:eastAsia="Times New Roman" w:cstheme="minorHAnsi"/>
          <w:sz w:val="24"/>
          <w:szCs w:val="24"/>
        </w:rPr>
        <w:t xml:space="preserve">ounty Commission </w:t>
      </w:r>
      <w:r w:rsidR="000B72AB">
        <w:rPr>
          <w:rFonts w:eastAsia="Times New Roman" w:cstheme="minorHAnsi"/>
          <w:sz w:val="24"/>
          <w:szCs w:val="24"/>
        </w:rPr>
        <w:t>to authorize Consolidation of Various Provisions from the</w:t>
      </w:r>
      <w:r w:rsidR="00ED3583" w:rsidRPr="000B72AB">
        <w:rPr>
          <w:rFonts w:eastAsia="Times New Roman" w:cstheme="minorHAnsi"/>
          <w:sz w:val="24"/>
          <w:szCs w:val="24"/>
        </w:rPr>
        <w:t xml:space="preserve"> </w:t>
      </w:r>
      <w:r w:rsidR="000B72AB" w:rsidRPr="000B72AB">
        <w:rPr>
          <w:rFonts w:eastAsia="Times New Roman" w:cstheme="minorHAnsi"/>
          <w:sz w:val="24"/>
          <w:szCs w:val="24"/>
        </w:rPr>
        <w:t>Developmental Guidance System</w:t>
      </w:r>
      <w:r w:rsidR="000B72AB">
        <w:rPr>
          <w:rFonts w:eastAsia="Times New Roman" w:cstheme="minorHAnsi"/>
          <w:sz w:val="24"/>
          <w:szCs w:val="24"/>
        </w:rPr>
        <w:t xml:space="preserve"> (DGS) and </w:t>
      </w:r>
      <w:r w:rsidR="003344D3" w:rsidRPr="000B72AB">
        <w:rPr>
          <w:rFonts w:eastAsia="Times New Roman" w:cstheme="minorHAnsi"/>
          <w:sz w:val="24"/>
          <w:szCs w:val="24"/>
        </w:rPr>
        <w:t>Mora County Zoning and Subdivision Code</w:t>
      </w:r>
      <w:r w:rsidR="000B72AB">
        <w:rPr>
          <w:rFonts w:eastAsia="Times New Roman" w:cstheme="minorHAnsi"/>
          <w:sz w:val="24"/>
          <w:szCs w:val="24"/>
        </w:rPr>
        <w:t xml:space="preserve"> (MCZSR), </w:t>
      </w:r>
      <w:r w:rsidR="003344D3" w:rsidRPr="000B72AB">
        <w:rPr>
          <w:rFonts w:eastAsia="Times New Roman" w:cstheme="minorHAnsi"/>
          <w:sz w:val="24"/>
          <w:szCs w:val="24"/>
        </w:rPr>
        <w:t xml:space="preserve">and </w:t>
      </w:r>
      <w:r w:rsidR="000B72AB">
        <w:rPr>
          <w:rFonts w:eastAsia="Times New Roman" w:cstheme="minorHAnsi"/>
          <w:sz w:val="24"/>
          <w:szCs w:val="24"/>
        </w:rPr>
        <w:t xml:space="preserve">to Update the </w:t>
      </w:r>
      <w:r w:rsidR="003344D3" w:rsidRPr="000B72AB">
        <w:rPr>
          <w:rFonts w:eastAsia="Times New Roman" w:cstheme="minorHAnsi"/>
          <w:sz w:val="24"/>
          <w:szCs w:val="24"/>
        </w:rPr>
        <w:t>Mora County Comprehensive Land Use Plan</w:t>
      </w:r>
    </w:p>
    <w:p w14:paraId="5061FE03" w14:textId="449B3E7F" w:rsidR="000B72AB" w:rsidRDefault="000B72AB" w:rsidP="00A92781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Discussion: Next Steps in Proceeding with Consolidation, as noted in Item No. 5 (pending Commission approval of the recommendation) </w:t>
      </w:r>
      <w:r w:rsidR="00ED3583" w:rsidRPr="000B72AB">
        <w:rPr>
          <w:rFonts w:eastAsia="Times New Roman" w:cstheme="minorHAnsi"/>
          <w:sz w:val="24"/>
          <w:szCs w:val="24"/>
        </w:rPr>
        <w:t xml:space="preserve"> </w:t>
      </w:r>
    </w:p>
    <w:p w14:paraId="24430A58" w14:textId="0CB9D661" w:rsidR="003C15BF" w:rsidRPr="000B72AB" w:rsidRDefault="003C15BF" w:rsidP="00A92781">
      <w:pPr>
        <w:pStyle w:val="ListParagraph"/>
        <w:numPr>
          <w:ilvl w:val="0"/>
          <w:numId w:val="6"/>
        </w:numPr>
        <w:rPr>
          <w:rFonts w:eastAsia="Times New Roman" w:cstheme="minorHAnsi"/>
          <w:sz w:val="24"/>
          <w:szCs w:val="24"/>
        </w:rPr>
      </w:pPr>
      <w:r w:rsidRPr="000B72AB">
        <w:rPr>
          <w:rFonts w:eastAsia="Times New Roman" w:cstheme="minorHAnsi"/>
          <w:sz w:val="24"/>
          <w:szCs w:val="24"/>
        </w:rPr>
        <w:t>Adjournment</w:t>
      </w:r>
    </w:p>
    <w:p w14:paraId="33363661" w14:textId="77777777" w:rsidR="005979C1" w:rsidRPr="000B72AB" w:rsidRDefault="005979C1" w:rsidP="00AA5DB2">
      <w:pPr>
        <w:spacing w:after="160" w:line="259" w:lineRule="auto"/>
        <w:rPr>
          <w:rFonts w:eastAsiaTheme="minorHAnsi" w:cstheme="minorHAnsi"/>
          <w:sz w:val="24"/>
          <w:szCs w:val="24"/>
        </w:rPr>
      </w:pPr>
    </w:p>
    <w:p w14:paraId="731400C0" w14:textId="7FF3744E" w:rsidR="00985E79" w:rsidRPr="000B72AB" w:rsidRDefault="00AA5DB2" w:rsidP="00ED3583">
      <w:pPr>
        <w:spacing w:after="160" w:line="259" w:lineRule="auto"/>
        <w:rPr>
          <w:rFonts w:eastAsiaTheme="minorHAnsi" w:cstheme="minorHAnsi"/>
          <w:sz w:val="24"/>
          <w:szCs w:val="24"/>
        </w:rPr>
      </w:pPr>
      <w:r w:rsidRPr="000B72AB">
        <w:rPr>
          <w:rFonts w:eastAsiaTheme="minorHAnsi" w:cstheme="minorHAnsi"/>
          <w:sz w:val="24"/>
          <w:szCs w:val="24"/>
        </w:rPr>
        <w:t>PUBLISH:</w:t>
      </w:r>
    </w:p>
    <w:p w14:paraId="05EFE11D" w14:textId="77777777" w:rsidR="000B72AB" w:rsidRDefault="00577CA1" w:rsidP="000B72AB">
      <w:pPr>
        <w:jc w:val="center"/>
        <w:rPr>
          <w:rFonts w:cstheme="minorHAnsi"/>
          <w:i/>
          <w:iCs/>
          <w:sz w:val="24"/>
          <w:szCs w:val="24"/>
        </w:rPr>
      </w:pPr>
      <w:r w:rsidRPr="000B72AB">
        <w:rPr>
          <w:rFonts w:cstheme="minorHAnsi"/>
          <w:i/>
          <w:iCs/>
          <w:sz w:val="24"/>
          <w:szCs w:val="24"/>
        </w:rPr>
        <w:t xml:space="preserve">If you are an individual with a disability who is in need of a reader, amplifier, qualified sign language interpreter or any other form of auxiliary aid service to attend or participate in the meeting, please contact the Mora County Administration office located on Highway 518, </w:t>
      </w:r>
    </w:p>
    <w:p w14:paraId="194A6BF7" w14:textId="77777777" w:rsidR="000B72AB" w:rsidRDefault="00577CA1" w:rsidP="000B72AB">
      <w:pPr>
        <w:jc w:val="center"/>
        <w:rPr>
          <w:rFonts w:cstheme="minorHAnsi"/>
          <w:i/>
          <w:iCs/>
          <w:sz w:val="24"/>
          <w:szCs w:val="24"/>
        </w:rPr>
      </w:pPr>
      <w:r w:rsidRPr="000B72AB">
        <w:rPr>
          <w:rFonts w:cstheme="minorHAnsi"/>
          <w:i/>
          <w:iCs/>
          <w:sz w:val="24"/>
          <w:szCs w:val="24"/>
        </w:rPr>
        <w:t xml:space="preserve">1 Courthouse Drive, Mora County Courthouse, Mora, New Mexico, as soon as possible at </w:t>
      </w:r>
    </w:p>
    <w:p w14:paraId="6E309E39" w14:textId="5E9BC7BC" w:rsidR="000B72AB" w:rsidRDefault="00577CA1" w:rsidP="000B72AB">
      <w:pPr>
        <w:jc w:val="center"/>
        <w:rPr>
          <w:rFonts w:cstheme="minorHAnsi"/>
          <w:i/>
          <w:iCs/>
          <w:sz w:val="24"/>
          <w:szCs w:val="24"/>
        </w:rPr>
      </w:pPr>
      <w:r w:rsidRPr="000B72AB">
        <w:rPr>
          <w:rFonts w:cstheme="minorHAnsi"/>
          <w:i/>
          <w:iCs/>
          <w:sz w:val="24"/>
          <w:szCs w:val="24"/>
        </w:rPr>
        <w:t>575-387-5279.</w:t>
      </w:r>
    </w:p>
    <w:p w14:paraId="08555502" w14:textId="7198DFC1" w:rsidR="00945F26" w:rsidRPr="000B72AB" w:rsidRDefault="000B72AB" w:rsidP="000B72AB">
      <w:pPr>
        <w:spacing w:after="160" w:line="259" w:lineRule="auto"/>
        <w:rPr>
          <w:rFonts w:eastAsiaTheme="minorHAnsi" w:cstheme="minorHAnsi"/>
          <w:color w:val="FF0000"/>
          <w:sz w:val="24"/>
          <w:szCs w:val="24"/>
        </w:rPr>
      </w:pPr>
      <w:r w:rsidRPr="000B72AB">
        <w:rPr>
          <w:rFonts w:eastAsiaTheme="minorHAnsi" w:cstheme="minorHAnsi"/>
          <w:color w:val="FF0000"/>
          <w:sz w:val="24"/>
          <w:szCs w:val="24"/>
        </w:rPr>
        <w:t>Posted 4/</w:t>
      </w:r>
      <w:r>
        <w:rPr>
          <w:rFonts w:eastAsiaTheme="minorHAnsi" w:cstheme="minorHAnsi"/>
          <w:color w:val="FF0000"/>
          <w:sz w:val="24"/>
          <w:szCs w:val="24"/>
        </w:rPr>
        <w:t>25/2025</w:t>
      </w:r>
    </w:p>
    <w:p w14:paraId="717A45B4" w14:textId="77777777" w:rsidR="00945F26" w:rsidRPr="00B058BD" w:rsidRDefault="00945F26" w:rsidP="000B72AB">
      <w:pPr>
        <w:rPr>
          <w:rFonts w:ascii="Arial" w:hAnsi="Arial" w:cs="Arial"/>
          <w:sz w:val="24"/>
          <w:szCs w:val="24"/>
        </w:rPr>
      </w:pPr>
    </w:p>
    <w:sectPr w:rsidR="00945F26" w:rsidRPr="00B058B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DD36C" w14:textId="77777777" w:rsidR="00D91E36" w:rsidRDefault="00D91E36" w:rsidP="003052E2">
      <w:r>
        <w:separator/>
      </w:r>
    </w:p>
  </w:endnote>
  <w:endnote w:type="continuationSeparator" w:id="0">
    <w:p w14:paraId="1AC12688" w14:textId="77777777" w:rsidR="00D91E36" w:rsidRDefault="00D91E36" w:rsidP="0030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F37A9" w14:textId="77777777" w:rsidR="00D91E36" w:rsidRDefault="00D91E36" w:rsidP="003052E2">
      <w:r>
        <w:separator/>
      </w:r>
    </w:p>
  </w:footnote>
  <w:footnote w:type="continuationSeparator" w:id="0">
    <w:p w14:paraId="7650B558" w14:textId="77777777" w:rsidR="00D91E36" w:rsidRDefault="00D91E36" w:rsidP="0030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C985" w14:textId="5D923016" w:rsidR="003052E2" w:rsidRDefault="00C5570E">
    <w:pPr>
      <w:pStyle w:val="Header"/>
    </w:pPr>
    <w:r>
      <w:rPr>
        <w:noProof/>
      </w:rPr>
      <w:pict w14:anchorId="4C4B9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4" o:spid="_x0000_s1027" type="#_x0000_t75" alt="" style="position:absolute;margin-left:0;margin-top:0;width:467.9pt;height:467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4C4E" w14:textId="0C32AD5F" w:rsidR="003052E2" w:rsidRDefault="00C5570E">
    <w:pPr>
      <w:pStyle w:val="Header"/>
    </w:pPr>
    <w:r>
      <w:rPr>
        <w:noProof/>
      </w:rPr>
      <w:pict w14:anchorId="0F31C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5" o:spid="_x0000_s1026" type="#_x0000_t75" alt="" style="position:absolute;margin-left:0;margin-top:0;width:467.9pt;height:467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A958" w14:textId="1704DBB2" w:rsidR="003052E2" w:rsidRDefault="00C5570E">
    <w:pPr>
      <w:pStyle w:val="Header"/>
    </w:pPr>
    <w:r>
      <w:rPr>
        <w:noProof/>
      </w:rPr>
      <w:pict w14:anchorId="306CE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3" o:spid="_x0000_s1025" type="#_x0000_t75" alt="" style="position:absolute;margin-left:0;margin-top:0;width:467.9pt;height:467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1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85223"/>
    <w:multiLevelType w:val="hybridMultilevel"/>
    <w:tmpl w:val="0E24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2DED"/>
    <w:multiLevelType w:val="hybridMultilevel"/>
    <w:tmpl w:val="1476766A"/>
    <w:lvl w:ilvl="0" w:tplc="EA7A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83D8F"/>
    <w:multiLevelType w:val="hybridMultilevel"/>
    <w:tmpl w:val="2412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1DC2"/>
    <w:multiLevelType w:val="hybridMultilevel"/>
    <w:tmpl w:val="8FBC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56E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27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980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15601">
    <w:abstractNumId w:val="1"/>
  </w:num>
  <w:num w:numId="4" w16cid:durableId="476843917">
    <w:abstractNumId w:val="3"/>
  </w:num>
  <w:num w:numId="5" w16cid:durableId="483858329">
    <w:abstractNumId w:val="2"/>
  </w:num>
  <w:num w:numId="6" w16cid:durableId="1582107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YzNTQzNTMyNjBT0lEKTi0uzszPAykwrAUAX92m2CwAAAA="/>
  </w:docVars>
  <w:rsids>
    <w:rsidRoot w:val="00614CA0"/>
    <w:rsid w:val="00050C12"/>
    <w:rsid w:val="000B72AB"/>
    <w:rsid w:val="000C6A7C"/>
    <w:rsid w:val="000D2CAE"/>
    <w:rsid w:val="000E0C7B"/>
    <w:rsid w:val="0013072D"/>
    <w:rsid w:val="00177D64"/>
    <w:rsid w:val="0019106E"/>
    <w:rsid w:val="001B11C2"/>
    <w:rsid w:val="001E2A01"/>
    <w:rsid w:val="002C3BC5"/>
    <w:rsid w:val="002E6269"/>
    <w:rsid w:val="003052E2"/>
    <w:rsid w:val="0032575B"/>
    <w:rsid w:val="003313DE"/>
    <w:rsid w:val="003344D3"/>
    <w:rsid w:val="003C15BF"/>
    <w:rsid w:val="004015E3"/>
    <w:rsid w:val="00420B64"/>
    <w:rsid w:val="00425B7F"/>
    <w:rsid w:val="004269E4"/>
    <w:rsid w:val="0048138F"/>
    <w:rsid w:val="00547B7E"/>
    <w:rsid w:val="0057257D"/>
    <w:rsid w:val="00575D2E"/>
    <w:rsid w:val="00577CA1"/>
    <w:rsid w:val="005943BB"/>
    <w:rsid w:val="005979C1"/>
    <w:rsid w:val="005E3267"/>
    <w:rsid w:val="00614CA0"/>
    <w:rsid w:val="006343A4"/>
    <w:rsid w:val="006673BB"/>
    <w:rsid w:val="00677A22"/>
    <w:rsid w:val="00692D31"/>
    <w:rsid w:val="006C6289"/>
    <w:rsid w:val="006D3BA6"/>
    <w:rsid w:val="006E7743"/>
    <w:rsid w:val="00705731"/>
    <w:rsid w:val="00710267"/>
    <w:rsid w:val="00741EB9"/>
    <w:rsid w:val="00761E7D"/>
    <w:rsid w:val="00771814"/>
    <w:rsid w:val="008461D1"/>
    <w:rsid w:val="00851F68"/>
    <w:rsid w:val="008B2E44"/>
    <w:rsid w:val="008E2B01"/>
    <w:rsid w:val="00921877"/>
    <w:rsid w:val="00934984"/>
    <w:rsid w:val="009412EE"/>
    <w:rsid w:val="00945F26"/>
    <w:rsid w:val="00984844"/>
    <w:rsid w:val="00985E79"/>
    <w:rsid w:val="009D3849"/>
    <w:rsid w:val="00A222FF"/>
    <w:rsid w:val="00A32375"/>
    <w:rsid w:val="00A426E5"/>
    <w:rsid w:val="00A466AC"/>
    <w:rsid w:val="00A576A1"/>
    <w:rsid w:val="00A92781"/>
    <w:rsid w:val="00AA5DB2"/>
    <w:rsid w:val="00AD57B5"/>
    <w:rsid w:val="00B058BD"/>
    <w:rsid w:val="00B27C12"/>
    <w:rsid w:val="00B505FB"/>
    <w:rsid w:val="00B91CBA"/>
    <w:rsid w:val="00BE6CAE"/>
    <w:rsid w:val="00BF325F"/>
    <w:rsid w:val="00C17E84"/>
    <w:rsid w:val="00C27EA9"/>
    <w:rsid w:val="00C421F9"/>
    <w:rsid w:val="00C50F6B"/>
    <w:rsid w:val="00C5570E"/>
    <w:rsid w:val="00CA2E8B"/>
    <w:rsid w:val="00D06E14"/>
    <w:rsid w:val="00D851A9"/>
    <w:rsid w:val="00D91E36"/>
    <w:rsid w:val="00DA3B1E"/>
    <w:rsid w:val="00E347FF"/>
    <w:rsid w:val="00E7023E"/>
    <w:rsid w:val="00ED3583"/>
    <w:rsid w:val="00F16853"/>
    <w:rsid w:val="00F26605"/>
    <w:rsid w:val="00F76E5F"/>
    <w:rsid w:val="00FB4208"/>
    <w:rsid w:val="00FC1ACF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8E00B"/>
  <w15:chartTrackingRefBased/>
  <w15:docId w15:val="{84A60407-C27E-4F14-B3FB-6F38CBD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A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77CA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2E2"/>
    <w:rPr>
      <w:rFonts w:eastAsiaTheme="minorEastAsia"/>
    </w:rPr>
  </w:style>
  <w:style w:type="character" w:customStyle="1" w:styleId="DefaultFontHxMailStyle">
    <w:name w:val="Default Font HxMail Style"/>
    <w:basedOn w:val="DefaultParagraphFont"/>
    <w:rsid w:val="00E347FF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3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26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5F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B72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72AB"/>
  </w:style>
  <w:style w:type="character" w:customStyle="1" w:styleId="eop">
    <w:name w:val="eop"/>
    <w:basedOn w:val="DefaultParagraphFont"/>
    <w:rsid w:val="000B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9963699950?pwd=EkmkbADJ4ZbwUfISd7W39im4bbCWnL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Temarah Barela</dc:creator>
  <cp:keywords/>
  <dc:description/>
  <cp:lastModifiedBy>DesMarie Romero</cp:lastModifiedBy>
  <cp:revision>2</cp:revision>
  <cp:lastPrinted>2022-07-14T21:54:00Z</cp:lastPrinted>
  <dcterms:created xsi:type="dcterms:W3CDTF">2025-04-25T20:41:00Z</dcterms:created>
  <dcterms:modified xsi:type="dcterms:W3CDTF">2025-04-25T20:41:00Z</dcterms:modified>
</cp:coreProperties>
</file>