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44ECB985" w:rsidR="00953215" w:rsidRPr="00D43D5B" w:rsidRDefault="009808A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Santa Fe, NM</w:t>
      </w:r>
    </w:p>
    <w:p w14:paraId="292B36E1" w14:textId="0AED615B" w:rsidR="00D43D5B" w:rsidRDefault="009808A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January 20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5-Thursday January 23, 2025</w:t>
      </w:r>
    </w:p>
    <w:p w14:paraId="3C417499" w14:textId="5585C810" w:rsidR="00953215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2541AFC2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</w:t>
      </w:r>
      <w:r w:rsidR="009808A5">
        <w:rPr>
          <w:rFonts w:ascii="Times New Roman" w:hAnsi="Times New Roman" w:cs="Times New Roman"/>
          <w:sz w:val="24"/>
          <w:szCs w:val="24"/>
        </w:rPr>
        <w:t xml:space="preserve">the Legislative Conference in Santa Fe. </w:t>
      </w:r>
    </w:p>
    <w:p w14:paraId="6AB9AFB5" w14:textId="08F46B20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9808A5">
        <w:rPr>
          <w:rFonts w:ascii="Times New Roman" w:hAnsi="Times New Roman" w:cs="Times New Roman"/>
          <w:sz w:val="24"/>
          <w:szCs w:val="24"/>
        </w:rPr>
        <w:t>conference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30012EFE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3B5C0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808A5">
        <w:rPr>
          <w:rFonts w:ascii="Times New Roman" w:hAnsi="Times New Roman" w:cs="Times New Roman"/>
          <w:color w:val="FF0000"/>
          <w:sz w:val="24"/>
          <w:szCs w:val="24"/>
        </w:rPr>
        <w:t>-20-25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3B5C06"/>
    <w:rsid w:val="00446238"/>
    <w:rsid w:val="004761CE"/>
    <w:rsid w:val="004814FA"/>
    <w:rsid w:val="004C27B0"/>
    <w:rsid w:val="005104C4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953215"/>
    <w:rsid w:val="009808A5"/>
    <w:rsid w:val="009B3C3A"/>
    <w:rsid w:val="009B5F22"/>
    <w:rsid w:val="00A23871"/>
    <w:rsid w:val="00AB507D"/>
    <w:rsid w:val="00BA3263"/>
    <w:rsid w:val="00D3628D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Casados</cp:lastModifiedBy>
  <cp:revision>2</cp:revision>
  <cp:lastPrinted>2024-10-07T20:10:00Z</cp:lastPrinted>
  <dcterms:created xsi:type="dcterms:W3CDTF">2025-01-21T15:48:00Z</dcterms:created>
  <dcterms:modified xsi:type="dcterms:W3CDTF">2025-01-21T15:48:00Z</dcterms:modified>
</cp:coreProperties>
</file>