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3344C01A" w14:textId="49B85E5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 County Commission Chambers</w:t>
      </w:r>
    </w:p>
    <w:p w14:paraId="10814FF1" w14:textId="107B5EA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Courthouse Drive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292B36E1" w14:textId="284EB641" w:rsid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uesday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C5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3446293B" w:rsidR="00953215" w:rsidRDefault="006A0C5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a.m. 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2E9E2271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6A0C52">
        <w:rPr>
          <w:rFonts w:ascii="Times New Roman" w:hAnsi="Times New Roman" w:cs="Times New Roman"/>
          <w:sz w:val="24"/>
          <w:szCs w:val="24"/>
        </w:rPr>
        <w:t>Wayne Lloyd &amp; Associates Architects and Veterans Memorial.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483A23F2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6A0C52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543C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A0C5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-24</w:t>
      </w:r>
      <w:r w:rsidR="00E51221"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 at </w:t>
      </w:r>
      <w:r w:rsidR="006A0C52">
        <w:rPr>
          <w:rFonts w:ascii="Times New Roman" w:hAnsi="Times New Roman" w:cs="Times New Roman"/>
          <w:color w:val="FF0000"/>
          <w:sz w:val="24"/>
          <w:szCs w:val="24"/>
        </w:rPr>
        <w:t>11:25 am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2043DD"/>
    <w:rsid w:val="0029436F"/>
    <w:rsid w:val="0029448E"/>
    <w:rsid w:val="002A3AE0"/>
    <w:rsid w:val="00351783"/>
    <w:rsid w:val="004761CE"/>
    <w:rsid w:val="004814FA"/>
    <w:rsid w:val="004C27B0"/>
    <w:rsid w:val="00554E79"/>
    <w:rsid w:val="006543C5"/>
    <w:rsid w:val="006A0C52"/>
    <w:rsid w:val="006F3F48"/>
    <w:rsid w:val="00764575"/>
    <w:rsid w:val="008D17CF"/>
    <w:rsid w:val="00953215"/>
    <w:rsid w:val="009B3C3A"/>
    <w:rsid w:val="00A23871"/>
    <w:rsid w:val="00AB507D"/>
    <w:rsid w:val="00BA3263"/>
    <w:rsid w:val="00D43D5B"/>
    <w:rsid w:val="00E51221"/>
    <w:rsid w:val="00E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2024-04-15T16:11:00Z</cp:lastPrinted>
  <dcterms:created xsi:type="dcterms:W3CDTF">2024-07-29T17:26:00Z</dcterms:created>
  <dcterms:modified xsi:type="dcterms:W3CDTF">2024-07-29T17:26:00Z</dcterms:modified>
</cp:coreProperties>
</file>